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A64" w:rsidRPr="003959B6" w:rsidRDefault="008D1334" w:rsidP="003B2A64">
      <w:pPr>
        <w:spacing w:line="240" w:lineRule="auto"/>
        <w:jc w:val="both"/>
      </w:pPr>
      <w:r w:rsidRPr="003959B6">
        <w:rPr>
          <w:b/>
        </w:rPr>
        <w:t>VISTO:</w:t>
      </w:r>
      <w:r w:rsidR="00642575" w:rsidRPr="003959B6">
        <w:rPr>
          <w:b/>
        </w:rPr>
        <w:t xml:space="preserve"> </w:t>
      </w:r>
      <w:r w:rsidR="003B2A64" w:rsidRPr="003959B6">
        <w:t>la necesidad de legislar el correcto cuidado y limpieza de las playas del Distrito de Tres Arroyos y;</w:t>
      </w:r>
    </w:p>
    <w:p w:rsidR="008D1334" w:rsidRPr="003959B6" w:rsidRDefault="008D1334" w:rsidP="003B2A64">
      <w:pPr>
        <w:spacing w:after="120" w:line="240" w:lineRule="auto"/>
        <w:jc w:val="both"/>
        <w:rPr>
          <w:b/>
        </w:rPr>
      </w:pPr>
      <w:r w:rsidRPr="003959B6">
        <w:rPr>
          <w:b/>
        </w:rPr>
        <w:t>CONSIDERANDO:</w:t>
      </w:r>
    </w:p>
    <w:p w:rsidR="003B2A64" w:rsidRPr="003959B6" w:rsidRDefault="003B2A64" w:rsidP="003B2A64">
      <w:pPr>
        <w:spacing w:after="120" w:line="240" w:lineRule="auto"/>
        <w:jc w:val="both"/>
      </w:pPr>
      <w:r w:rsidRPr="003959B6">
        <w:t xml:space="preserve">Que actualmente nuestro Distrito no cuenta con alguna legislación que incluya diferentes cuestiones vinculadas con el cuidado y la protección de nuestras costas. </w:t>
      </w:r>
    </w:p>
    <w:p w:rsidR="003B2A64" w:rsidRPr="003959B6" w:rsidRDefault="003B2A64" w:rsidP="003B2A64">
      <w:pPr>
        <w:spacing w:after="120" w:line="240" w:lineRule="auto"/>
        <w:jc w:val="both"/>
      </w:pPr>
      <w:r w:rsidRPr="003959B6">
        <w:t xml:space="preserve">Que el cuidado del ambiente necesita de una planificación </w:t>
      </w:r>
      <w:r w:rsidR="006050F9" w:rsidRPr="003959B6">
        <w:t xml:space="preserve">responsable. </w:t>
      </w:r>
    </w:p>
    <w:p w:rsidR="006050F9" w:rsidRPr="003959B6" w:rsidRDefault="006050F9" w:rsidP="003B2A64">
      <w:pPr>
        <w:spacing w:after="120" w:line="240" w:lineRule="auto"/>
        <w:jc w:val="both"/>
      </w:pPr>
      <w:r w:rsidRPr="003959B6">
        <w:t xml:space="preserve">Que el Estado Municipal debe tomar como prioridad esta temática, ya que es quien tiene la capacidad de articular diferentes factores como los recursos económicos, el recurso humano, las maquinarias, etc. Además de esto, es quien tiene la facultad y responsabilidad de actuar en esta zona del Distrito. </w:t>
      </w:r>
    </w:p>
    <w:p w:rsidR="006050F9" w:rsidRPr="003959B6" w:rsidRDefault="006050F9" w:rsidP="003B2A64">
      <w:pPr>
        <w:spacing w:after="120" w:line="240" w:lineRule="auto"/>
        <w:jc w:val="both"/>
      </w:pPr>
      <w:r w:rsidRPr="003959B6">
        <w:t xml:space="preserve">Que, si bien, durante estos años se han implementado diferentes proyectos que tienen como objetivo proteger o resguardar nuestras costas si este trabajo se realizara y planificara de forma coordinada y articulada los resultados serían mucho mejores. </w:t>
      </w:r>
    </w:p>
    <w:p w:rsidR="006050F9" w:rsidRPr="003959B6" w:rsidRDefault="006050F9" w:rsidP="003B2A64">
      <w:pPr>
        <w:spacing w:after="120" w:line="240" w:lineRule="auto"/>
        <w:jc w:val="both"/>
      </w:pPr>
      <w:r w:rsidRPr="003959B6">
        <w:t>Que nuestros balnearios reciben una gran cantidad de turistas durante la época estival y también tienen una población estable durante el año.</w:t>
      </w:r>
    </w:p>
    <w:p w:rsidR="006050F9" w:rsidRPr="003959B6" w:rsidRDefault="006050F9" w:rsidP="003B2A64">
      <w:pPr>
        <w:spacing w:after="120" w:line="240" w:lineRule="auto"/>
        <w:jc w:val="both"/>
      </w:pPr>
      <w:r w:rsidRPr="003959B6">
        <w:t xml:space="preserve">Que esto trae como consecuencia que el accionar humano deje consecuencias y marcas en el ambiente. </w:t>
      </w:r>
    </w:p>
    <w:p w:rsidR="006050F9" w:rsidRPr="003959B6" w:rsidRDefault="006050F9" w:rsidP="003B2A64">
      <w:pPr>
        <w:spacing w:after="120" w:line="240" w:lineRule="auto"/>
        <w:jc w:val="both"/>
      </w:pPr>
      <w:r w:rsidRPr="003959B6">
        <w:t xml:space="preserve">Que, lo antes mencionado, puede disminuirse y </w:t>
      </w:r>
      <w:r w:rsidR="00FC734C" w:rsidRPr="003959B6">
        <w:t>controlarse</w:t>
      </w:r>
      <w:r w:rsidRPr="003959B6">
        <w:t xml:space="preserve"> con diferentes medidas específicas. </w:t>
      </w:r>
    </w:p>
    <w:p w:rsidR="006050F9" w:rsidRPr="003959B6" w:rsidRDefault="009C1BC2" w:rsidP="003B2A64">
      <w:pPr>
        <w:spacing w:after="120" w:line="240" w:lineRule="auto"/>
        <w:jc w:val="both"/>
      </w:pPr>
      <w:r w:rsidRPr="003959B6">
        <w:t xml:space="preserve">Que uno de los grandes problemas de contaminación a nivel mundial es la llegada de plásticos a las costas. </w:t>
      </w:r>
    </w:p>
    <w:p w:rsidR="009C1BC2" w:rsidRPr="003959B6" w:rsidRDefault="009C1BC2" w:rsidP="003B2A64">
      <w:pPr>
        <w:spacing w:after="120" w:line="240" w:lineRule="auto"/>
        <w:jc w:val="both"/>
      </w:pPr>
      <w:r w:rsidRPr="003959B6">
        <w:t xml:space="preserve">Que en muchos municipios ya se han realizado medidas concretas para controlar esto. </w:t>
      </w:r>
    </w:p>
    <w:p w:rsidR="009C1BC2" w:rsidRPr="003959B6" w:rsidRDefault="009C1BC2" w:rsidP="003B2A64">
      <w:pPr>
        <w:spacing w:after="120" w:line="240" w:lineRule="auto"/>
        <w:jc w:val="both"/>
      </w:pPr>
      <w:r w:rsidRPr="003959B6">
        <w:t xml:space="preserve">Que la colocación de una barrera flotante de contención de plásticos impedirá la llegada de los mismos al mar. </w:t>
      </w:r>
    </w:p>
    <w:p w:rsidR="00087F38" w:rsidRPr="003959B6" w:rsidRDefault="00087F38" w:rsidP="00087F38">
      <w:pPr>
        <w:spacing w:after="120" w:line="240" w:lineRule="auto"/>
        <w:jc w:val="both"/>
      </w:pPr>
      <w:r w:rsidRPr="003959B6">
        <w:t xml:space="preserve">Que, según datos de la ONU, el plástico representa un 85% de los residuos que llegan al mar. </w:t>
      </w:r>
    </w:p>
    <w:p w:rsidR="00087F38" w:rsidRPr="003959B6" w:rsidRDefault="00087F38" w:rsidP="00087F38">
      <w:pPr>
        <w:spacing w:after="120" w:line="240" w:lineRule="auto"/>
        <w:jc w:val="both"/>
      </w:pPr>
      <w:r w:rsidRPr="003959B6">
        <w:t xml:space="preserve">Que, por año, 13.000.000 de toneladas terminan en el mar. </w:t>
      </w:r>
    </w:p>
    <w:p w:rsidR="009C1BC2" w:rsidRPr="003959B6" w:rsidRDefault="00087F38" w:rsidP="003B2A64">
      <w:pPr>
        <w:spacing w:after="120" w:line="240" w:lineRule="auto"/>
        <w:jc w:val="both"/>
      </w:pPr>
      <w:r w:rsidRPr="003959B6">
        <w:t xml:space="preserve">Que otro aspecto relevante a tener en cuenta relacionado a la contaminación de este espacio es el que se produce por los residuos y objetos arrojados en la playa. </w:t>
      </w:r>
    </w:p>
    <w:p w:rsidR="00087F38" w:rsidRPr="003959B6" w:rsidRDefault="00087F38" w:rsidP="003B2A64">
      <w:pPr>
        <w:spacing w:after="120" w:line="240" w:lineRule="auto"/>
        <w:jc w:val="both"/>
      </w:pPr>
      <w:r w:rsidRPr="003959B6">
        <w:t xml:space="preserve">Que día a día las personas que descansan y disfrutan de su tiempo de ocio en la playa suelen dejar residuos de todo tipo. </w:t>
      </w:r>
    </w:p>
    <w:p w:rsidR="00087F38" w:rsidRPr="003959B6" w:rsidRDefault="00087F38" w:rsidP="003B2A64">
      <w:pPr>
        <w:spacing w:after="120" w:line="240" w:lineRule="auto"/>
        <w:jc w:val="both"/>
      </w:pPr>
      <w:r w:rsidRPr="003959B6">
        <w:t xml:space="preserve">Que, si bien hay contenedores de basura para arrojar los residuos húmedos y secos, mucha gente no hace un correcto uso de los mismos. </w:t>
      </w:r>
    </w:p>
    <w:p w:rsidR="00087F38" w:rsidRPr="003959B6" w:rsidRDefault="00087F38" w:rsidP="003B2A64">
      <w:pPr>
        <w:spacing w:after="120" w:line="240" w:lineRule="auto"/>
        <w:jc w:val="both"/>
      </w:pPr>
      <w:r w:rsidRPr="003959B6">
        <w:t xml:space="preserve">Que otros municipios cuentan con una maquina especial que se utiliza para realizar la limpieza diaria de la arena para “tamizar” los residuos, poder separarlos y, así, regresar </w:t>
      </w:r>
      <w:r w:rsidR="00446EA0" w:rsidRPr="003959B6">
        <w:t xml:space="preserve">la arena a la playa y contener la basura. </w:t>
      </w:r>
    </w:p>
    <w:p w:rsidR="003959B6" w:rsidRPr="003959B6" w:rsidRDefault="003959B6" w:rsidP="003B2A64">
      <w:pPr>
        <w:spacing w:after="120" w:line="240" w:lineRule="auto"/>
        <w:jc w:val="both"/>
      </w:pPr>
      <w:r w:rsidRPr="003959B6">
        <w:t xml:space="preserve">Que ninguno de estos elementos significa un gasto significativo para el presupuesto municipal. </w:t>
      </w:r>
    </w:p>
    <w:p w:rsidR="003B2A64" w:rsidRPr="003959B6" w:rsidRDefault="003B2A64" w:rsidP="003B2A64">
      <w:pPr>
        <w:spacing w:after="120" w:line="240" w:lineRule="auto"/>
        <w:jc w:val="both"/>
        <w:rPr>
          <w:rFonts w:asciiTheme="minorHAnsi" w:hAnsiTheme="minorHAnsi"/>
        </w:rPr>
      </w:pPr>
      <w:r w:rsidRPr="003959B6">
        <w:t xml:space="preserve">Que el artículo N° 41 de la Constitución Nacional expresa: </w:t>
      </w:r>
      <w:r w:rsidRPr="003959B6">
        <w:rPr>
          <w:i/>
        </w:rPr>
        <w:t>“</w:t>
      </w:r>
      <w:r w:rsidRPr="003959B6">
        <w:rPr>
          <w:rFonts w:asciiTheme="minorHAnsi" w:hAnsiTheme="minorHAnsi" w:cs="Arial"/>
          <w:i/>
          <w:color w:val="202124"/>
          <w:shd w:val="clear" w:color="auto" w:fill="FFFFFF"/>
        </w:rPr>
        <w:t>Todos los habitantes gozan del derecho a un ambiente sano, equilibrado, apto para el desarrollo humano y para que las actividades productivas satisfagan las necesidades presentes sin comprometer las de las generaciones futuras; y tienen el deber de preservarlo”.</w:t>
      </w:r>
    </w:p>
    <w:p w:rsidR="003B2A64" w:rsidRPr="003959B6" w:rsidRDefault="003959B6" w:rsidP="003B2A64">
      <w:pPr>
        <w:spacing w:line="240" w:lineRule="auto"/>
        <w:jc w:val="both"/>
      </w:pPr>
      <w:r w:rsidRPr="003959B6">
        <w:t>Que esto traería beneficios e</w:t>
      </w:r>
      <w:r w:rsidR="003B2A64" w:rsidRPr="003959B6">
        <w:t xml:space="preserve">n </w:t>
      </w:r>
      <w:r w:rsidRPr="003959B6">
        <w:t>los tres Balnearios del Partido.</w:t>
      </w:r>
    </w:p>
    <w:p w:rsidR="008D1334" w:rsidRPr="005E1F2C" w:rsidRDefault="008D1334" w:rsidP="003B2A64">
      <w:pPr>
        <w:spacing w:after="120" w:line="240" w:lineRule="auto"/>
        <w:jc w:val="center"/>
        <w:rPr>
          <w:b/>
          <w:szCs w:val="24"/>
        </w:rPr>
      </w:pPr>
      <w:r w:rsidRPr="005E1F2C">
        <w:rPr>
          <w:b/>
          <w:szCs w:val="24"/>
        </w:rPr>
        <w:t>Es por ello que el Bloque de Concejales Juntos</w:t>
      </w:r>
      <w:r w:rsidR="00E30F72">
        <w:rPr>
          <w:b/>
          <w:szCs w:val="24"/>
        </w:rPr>
        <w:t xml:space="preserve"> por el Cambio</w:t>
      </w:r>
      <w:r w:rsidRPr="005E1F2C">
        <w:rPr>
          <w:b/>
          <w:szCs w:val="24"/>
        </w:rPr>
        <w:t xml:space="preserve"> presenta el siguiente</w:t>
      </w:r>
    </w:p>
    <w:p w:rsidR="008D1334" w:rsidRDefault="008D1334" w:rsidP="003B2A64">
      <w:pPr>
        <w:spacing w:after="120" w:line="240" w:lineRule="auto"/>
        <w:jc w:val="center"/>
        <w:rPr>
          <w:b/>
          <w:szCs w:val="24"/>
        </w:rPr>
      </w:pPr>
      <w:r w:rsidRPr="005E1F2C">
        <w:rPr>
          <w:b/>
          <w:szCs w:val="24"/>
        </w:rPr>
        <w:t xml:space="preserve">PROYECTO DE </w:t>
      </w:r>
      <w:r w:rsidR="000E726F">
        <w:rPr>
          <w:b/>
          <w:szCs w:val="24"/>
        </w:rPr>
        <w:t>ORDENANZA</w:t>
      </w:r>
    </w:p>
    <w:p w:rsidR="000E726F" w:rsidRDefault="008D1334" w:rsidP="003B2A64">
      <w:pPr>
        <w:spacing w:after="120" w:line="240" w:lineRule="auto"/>
        <w:jc w:val="both"/>
        <w:rPr>
          <w:szCs w:val="24"/>
        </w:rPr>
      </w:pPr>
      <w:r w:rsidRPr="008D1334">
        <w:rPr>
          <w:b/>
          <w:szCs w:val="24"/>
        </w:rPr>
        <w:lastRenderedPageBreak/>
        <w:t>Artículo N° 1</w:t>
      </w:r>
      <w:r w:rsidR="00FA0DA7">
        <w:rPr>
          <w:b/>
          <w:szCs w:val="24"/>
        </w:rPr>
        <w:t>:</w:t>
      </w:r>
      <w:r w:rsidR="00BD44E6">
        <w:rPr>
          <w:b/>
          <w:szCs w:val="24"/>
        </w:rPr>
        <w:t xml:space="preserve"> </w:t>
      </w:r>
      <w:r w:rsidR="000E726F">
        <w:rPr>
          <w:szCs w:val="24"/>
        </w:rPr>
        <w:t>Crease el Programa Integra</w:t>
      </w:r>
      <w:r w:rsidR="003959B6">
        <w:rPr>
          <w:szCs w:val="24"/>
        </w:rPr>
        <w:t xml:space="preserve">l del Cuidado de las Playas del </w:t>
      </w:r>
      <w:r w:rsidR="000E726F">
        <w:rPr>
          <w:szCs w:val="24"/>
        </w:rPr>
        <w:t xml:space="preserve">Distrito </w:t>
      </w:r>
      <w:r w:rsidR="003959B6">
        <w:rPr>
          <w:szCs w:val="24"/>
        </w:rPr>
        <w:t xml:space="preserve">de Tres Arroyos </w:t>
      </w:r>
      <w:r w:rsidR="000E726F">
        <w:rPr>
          <w:szCs w:val="24"/>
        </w:rPr>
        <w:t>el que tendrá como objetivos la prevención, protección, preservación y la planificación de Políticas Públicas que re</w:t>
      </w:r>
      <w:r w:rsidR="008C0BD5">
        <w:rPr>
          <w:szCs w:val="24"/>
        </w:rPr>
        <w:t>s</w:t>
      </w:r>
      <w:r w:rsidR="000E726F">
        <w:rPr>
          <w:szCs w:val="24"/>
        </w:rPr>
        <w:t xml:space="preserve">guarden nuestra costa marítima. </w:t>
      </w:r>
    </w:p>
    <w:p w:rsidR="003959B6" w:rsidRDefault="003959B6" w:rsidP="003B2A64">
      <w:pPr>
        <w:spacing w:after="120" w:line="240" w:lineRule="auto"/>
        <w:jc w:val="both"/>
        <w:rPr>
          <w:szCs w:val="24"/>
        </w:rPr>
      </w:pPr>
      <w:r w:rsidRPr="00F4726E">
        <w:rPr>
          <w:b/>
          <w:szCs w:val="24"/>
        </w:rPr>
        <w:t>Artículo N° 2:</w:t>
      </w:r>
      <w:r>
        <w:rPr>
          <w:szCs w:val="24"/>
        </w:rPr>
        <w:t xml:space="preserve"> </w:t>
      </w:r>
      <w:r w:rsidRPr="002F57EB">
        <w:rPr>
          <w:b/>
          <w:szCs w:val="24"/>
        </w:rPr>
        <w:t>BARRERA FLOTANTE DE CONTENCIÓN DE PLÁSTICOS</w:t>
      </w:r>
    </w:p>
    <w:p w:rsidR="003959B6" w:rsidRDefault="003959B6" w:rsidP="003B2A64">
      <w:pPr>
        <w:spacing w:after="120" w:line="240" w:lineRule="auto"/>
        <w:jc w:val="both"/>
        <w:rPr>
          <w:szCs w:val="24"/>
        </w:rPr>
      </w:pPr>
      <w:r>
        <w:rPr>
          <w:szCs w:val="24"/>
        </w:rPr>
        <w:t>Se colocará una barrera flotante de contención de plásticos en</w:t>
      </w:r>
      <w:r w:rsidR="00176EE6">
        <w:rPr>
          <w:szCs w:val="24"/>
        </w:rPr>
        <w:t xml:space="preserve"> el arroyo Claromecó, el cual tiene</w:t>
      </w:r>
      <w:r>
        <w:rPr>
          <w:szCs w:val="24"/>
        </w:rPr>
        <w:t xml:space="preserve"> su desembocadura en el mar</w:t>
      </w:r>
      <w:r w:rsidR="00176EE6">
        <w:rPr>
          <w:szCs w:val="24"/>
        </w:rPr>
        <w:t xml:space="preserve"> y así evitar que estos elementos lleguen a la costa. </w:t>
      </w:r>
    </w:p>
    <w:p w:rsidR="00176EE6" w:rsidRDefault="00176EE6" w:rsidP="003959B6">
      <w:pPr>
        <w:pStyle w:val="Prrafodelista"/>
        <w:numPr>
          <w:ilvl w:val="0"/>
          <w:numId w:val="5"/>
        </w:numPr>
        <w:spacing w:after="120" w:line="240" w:lineRule="auto"/>
        <w:jc w:val="both"/>
        <w:rPr>
          <w:szCs w:val="24"/>
        </w:rPr>
      </w:pPr>
      <w:r>
        <w:rPr>
          <w:szCs w:val="24"/>
        </w:rPr>
        <w:t>Se colocará a 11 kilómetros del mar</w:t>
      </w:r>
    </w:p>
    <w:p w:rsidR="003959B6" w:rsidRPr="003959B6" w:rsidRDefault="003959B6" w:rsidP="003959B6">
      <w:pPr>
        <w:pStyle w:val="Prrafodelista"/>
        <w:numPr>
          <w:ilvl w:val="0"/>
          <w:numId w:val="5"/>
        </w:numPr>
        <w:spacing w:after="120" w:line="240" w:lineRule="auto"/>
        <w:jc w:val="both"/>
        <w:rPr>
          <w:szCs w:val="24"/>
        </w:rPr>
      </w:pPr>
      <w:r w:rsidRPr="003959B6">
        <w:rPr>
          <w:szCs w:val="24"/>
        </w:rPr>
        <w:t xml:space="preserve">La misma estará </w:t>
      </w:r>
      <w:r w:rsidR="008C0BD5">
        <w:rPr>
          <w:szCs w:val="24"/>
        </w:rPr>
        <w:t>conformada</w:t>
      </w:r>
      <w:r w:rsidRPr="003959B6">
        <w:rPr>
          <w:szCs w:val="24"/>
        </w:rPr>
        <w:t xml:space="preserve"> por un círculo de alambre olímpico para que los plásticos sean contenidos en él. </w:t>
      </w:r>
    </w:p>
    <w:p w:rsidR="003959B6" w:rsidRPr="003959B6" w:rsidRDefault="003959B6" w:rsidP="003959B6">
      <w:pPr>
        <w:pStyle w:val="Prrafodelista"/>
        <w:numPr>
          <w:ilvl w:val="0"/>
          <w:numId w:val="5"/>
        </w:numPr>
        <w:spacing w:after="120" w:line="240" w:lineRule="auto"/>
        <w:jc w:val="both"/>
        <w:rPr>
          <w:szCs w:val="24"/>
        </w:rPr>
      </w:pPr>
      <w:r w:rsidRPr="003959B6">
        <w:rPr>
          <w:szCs w:val="24"/>
        </w:rPr>
        <w:t xml:space="preserve">La limpieza de la misma se realizará después de cada precipitación. </w:t>
      </w:r>
    </w:p>
    <w:p w:rsidR="002F57EB" w:rsidRPr="00176EE6" w:rsidRDefault="003959B6" w:rsidP="00091B04">
      <w:pPr>
        <w:pStyle w:val="Prrafodelista"/>
        <w:numPr>
          <w:ilvl w:val="0"/>
          <w:numId w:val="5"/>
        </w:numPr>
        <w:spacing w:after="120" w:line="240" w:lineRule="auto"/>
        <w:jc w:val="both"/>
        <w:rPr>
          <w:szCs w:val="24"/>
        </w:rPr>
      </w:pPr>
      <w:r w:rsidRPr="003959B6">
        <w:rPr>
          <w:szCs w:val="24"/>
        </w:rPr>
        <w:t>El man</w:t>
      </w:r>
      <w:r>
        <w:rPr>
          <w:szCs w:val="24"/>
        </w:rPr>
        <w:t xml:space="preserve">tenimiento deberá realizarse con una periodicidad suficiente para evitar el deterioro, rotura o mal funcionamiento de la misma. </w:t>
      </w:r>
    </w:p>
    <w:p w:rsidR="00087F38" w:rsidRPr="002F57EB" w:rsidRDefault="00F4726E" w:rsidP="003959B6">
      <w:pPr>
        <w:spacing w:after="120" w:line="240" w:lineRule="auto"/>
        <w:jc w:val="both"/>
        <w:rPr>
          <w:b/>
          <w:szCs w:val="24"/>
        </w:rPr>
      </w:pPr>
      <w:r>
        <w:rPr>
          <w:b/>
          <w:szCs w:val="24"/>
        </w:rPr>
        <w:t xml:space="preserve">Artículo N° 3: </w:t>
      </w:r>
      <w:r w:rsidRPr="002F57EB">
        <w:rPr>
          <w:b/>
          <w:szCs w:val="24"/>
        </w:rPr>
        <w:t>MAQUINA DE LIMPIEZA DE PLAYAS</w:t>
      </w:r>
    </w:p>
    <w:p w:rsidR="00F4726E" w:rsidRDefault="008C0BD5" w:rsidP="00F4726E">
      <w:pPr>
        <w:spacing w:line="360" w:lineRule="auto"/>
      </w:pPr>
      <w:r>
        <w:t xml:space="preserve">El Municipio incorporará dentro de las herramientas con las que cuenta cada uno de los tres Balnearios del Distrito una maquinaria que </w:t>
      </w:r>
      <w:r w:rsidR="000D5B3B">
        <w:t>contemple</w:t>
      </w:r>
      <w:r>
        <w:t>, al menos, las siguientes características:</w:t>
      </w:r>
    </w:p>
    <w:p w:rsidR="00F4726E" w:rsidRDefault="008C0BD5" w:rsidP="00F4726E">
      <w:pPr>
        <w:pStyle w:val="Prrafodelista"/>
        <w:numPr>
          <w:ilvl w:val="0"/>
          <w:numId w:val="6"/>
        </w:numPr>
        <w:spacing w:after="160" w:line="360" w:lineRule="auto"/>
      </w:pPr>
      <w:r>
        <w:t>Un campo de trabajo</w:t>
      </w:r>
      <w:r w:rsidR="00F4726E">
        <w:t xml:space="preserve"> de 2300mm. alto con palas laterales incluidas</w:t>
      </w:r>
    </w:p>
    <w:p w:rsidR="00F4726E" w:rsidRDefault="00F4726E" w:rsidP="00F4726E">
      <w:pPr>
        <w:pStyle w:val="Prrafodelista"/>
        <w:numPr>
          <w:ilvl w:val="0"/>
          <w:numId w:val="6"/>
        </w:numPr>
        <w:spacing w:after="160" w:line="360" w:lineRule="auto"/>
      </w:pPr>
      <w:r>
        <w:t>Medidas externas: ancho 19</w:t>
      </w:r>
      <w:r w:rsidR="008C0BD5">
        <w:t>00mm. largo 5300mm. alto 1900mm. aproximadamente.</w:t>
      </w:r>
    </w:p>
    <w:p w:rsidR="00F4726E" w:rsidRDefault="00F4726E" w:rsidP="00F4726E">
      <w:pPr>
        <w:pStyle w:val="Prrafodelista"/>
        <w:numPr>
          <w:ilvl w:val="0"/>
          <w:numId w:val="6"/>
        </w:numPr>
        <w:spacing w:after="160" w:line="360" w:lineRule="auto"/>
      </w:pPr>
      <w:r>
        <w:t>Peso aproximado 1850kg.</w:t>
      </w:r>
    </w:p>
    <w:p w:rsidR="00F4726E" w:rsidRDefault="00F4726E" w:rsidP="00F4726E">
      <w:pPr>
        <w:pStyle w:val="Prrafodelista"/>
        <w:numPr>
          <w:ilvl w:val="0"/>
          <w:numId w:val="6"/>
        </w:numPr>
        <w:spacing w:after="160" w:line="360" w:lineRule="auto"/>
      </w:pPr>
      <w:r>
        <w:t>Accionamiento de los motores con sistema hidráulico.</w:t>
      </w:r>
    </w:p>
    <w:p w:rsidR="00F4726E" w:rsidRDefault="00F4726E" w:rsidP="00F4726E">
      <w:pPr>
        <w:pStyle w:val="Prrafodelista"/>
        <w:numPr>
          <w:ilvl w:val="0"/>
          <w:numId w:val="6"/>
        </w:numPr>
        <w:spacing w:after="160" w:line="360" w:lineRule="auto"/>
      </w:pPr>
      <w:r>
        <w:t>Rendimiento de trabajo aproximado entre 17.000 y 19.000 m2/h</w:t>
      </w:r>
    </w:p>
    <w:p w:rsidR="00F4726E" w:rsidRDefault="00F4726E" w:rsidP="00F4726E">
      <w:pPr>
        <w:pStyle w:val="Prrafodelista"/>
        <w:numPr>
          <w:ilvl w:val="0"/>
          <w:numId w:val="6"/>
        </w:numPr>
        <w:spacing w:after="160" w:line="360" w:lineRule="auto"/>
      </w:pPr>
      <w:r>
        <w:t xml:space="preserve">Profundidad de limpieza 0 a 150 </w:t>
      </w:r>
      <w:proofErr w:type="spellStart"/>
      <w:r>
        <w:t>mm.</w:t>
      </w:r>
      <w:proofErr w:type="spellEnd"/>
      <w:r>
        <w:t xml:space="preserve"> (Según el tipo de arena)</w:t>
      </w:r>
    </w:p>
    <w:p w:rsidR="00F4726E" w:rsidRDefault="00F4726E" w:rsidP="00F4726E">
      <w:pPr>
        <w:pStyle w:val="Prrafodelista"/>
        <w:numPr>
          <w:ilvl w:val="0"/>
          <w:numId w:val="6"/>
        </w:numPr>
        <w:spacing w:after="160" w:line="360" w:lineRule="auto"/>
      </w:pPr>
      <w:r>
        <w:t xml:space="preserve">Malla retira objetos: Ancho 1700 </w:t>
      </w:r>
      <w:proofErr w:type="spellStart"/>
      <w:r>
        <w:t>mm.</w:t>
      </w:r>
      <w:proofErr w:type="spellEnd"/>
      <w:r>
        <w:t xml:space="preserve"> largo 6800 mm paso de espira o transversal: 22mm. </w:t>
      </w:r>
    </w:p>
    <w:p w:rsidR="00F4726E" w:rsidRPr="002F57EB" w:rsidRDefault="00F4726E" w:rsidP="00F4726E">
      <w:pPr>
        <w:pStyle w:val="Prrafodelista"/>
        <w:numPr>
          <w:ilvl w:val="0"/>
          <w:numId w:val="6"/>
        </w:numPr>
        <w:spacing w:after="160"/>
      </w:pPr>
      <w:r w:rsidRPr="002F57EB">
        <w:t>Paso de pasadores o longitudinal 23mm.</w:t>
      </w:r>
    </w:p>
    <w:p w:rsidR="00F4726E" w:rsidRDefault="00F4726E" w:rsidP="00F4726E">
      <w:pPr>
        <w:pStyle w:val="Prrafodelista"/>
        <w:numPr>
          <w:ilvl w:val="0"/>
          <w:numId w:val="6"/>
        </w:numPr>
        <w:spacing w:after="160"/>
      </w:pPr>
      <w:r>
        <w:t xml:space="preserve">Diámetro del alambre: 3 </w:t>
      </w:r>
      <w:proofErr w:type="spellStart"/>
      <w:r>
        <w:t>mm.</w:t>
      </w:r>
      <w:proofErr w:type="spellEnd"/>
      <w:r>
        <w:t xml:space="preserve"> </w:t>
      </w:r>
    </w:p>
    <w:p w:rsidR="00F4726E" w:rsidRDefault="00F4726E" w:rsidP="00F4726E">
      <w:pPr>
        <w:pStyle w:val="Prrafodelista"/>
        <w:numPr>
          <w:ilvl w:val="0"/>
          <w:numId w:val="6"/>
        </w:numPr>
        <w:spacing w:after="160"/>
      </w:pPr>
      <w:r>
        <w:t xml:space="preserve">Material de la malla: acero SAE 1050 apto laminar. </w:t>
      </w:r>
    </w:p>
    <w:p w:rsidR="00F4726E" w:rsidRDefault="00F4726E" w:rsidP="00F4726E">
      <w:pPr>
        <w:pStyle w:val="Prrafodelista"/>
        <w:numPr>
          <w:ilvl w:val="1"/>
          <w:numId w:val="6"/>
        </w:numPr>
        <w:spacing w:after="160"/>
      </w:pPr>
      <w:r>
        <w:t xml:space="preserve">Esta malla cuenta con 2 rodillos móviles para su tracción de 220mm. de diámetro y 1800mm. de largo. Estos rodillos serán recubiertos con goma vulcanizada de 5mm de espesor para una mayor durabilidad a la fricción. </w:t>
      </w:r>
    </w:p>
    <w:p w:rsidR="00F4726E" w:rsidRDefault="00F4726E" w:rsidP="00F4726E">
      <w:pPr>
        <w:pStyle w:val="Prrafodelista"/>
        <w:numPr>
          <w:ilvl w:val="0"/>
          <w:numId w:val="6"/>
        </w:numPr>
        <w:spacing w:after="160"/>
      </w:pPr>
      <w:r>
        <w:t>Capacidad de la tolva ¾ m3 mínimo.</w:t>
      </w:r>
    </w:p>
    <w:p w:rsidR="00F4726E" w:rsidRDefault="00F4726E" w:rsidP="00F4726E">
      <w:pPr>
        <w:pStyle w:val="Prrafodelista"/>
        <w:numPr>
          <w:ilvl w:val="0"/>
          <w:numId w:val="6"/>
        </w:numPr>
        <w:spacing w:after="160"/>
      </w:pPr>
      <w:r>
        <w:t xml:space="preserve">Accionamiento hidráulico a toma de aceite del tractor. </w:t>
      </w:r>
    </w:p>
    <w:p w:rsidR="00F4726E" w:rsidRDefault="00F4726E" w:rsidP="00F4726E">
      <w:pPr>
        <w:pStyle w:val="Prrafodelista"/>
        <w:numPr>
          <w:ilvl w:val="0"/>
          <w:numId w:val="6"/>
        </w:numPr>
        <w:spacing w:after="160"/>
      </w:pPr>
      <w:r>
        <w:t>Descarga del depósito de manera hidráulica.</w:t>
      </w:r>
    </w:p>
    <w:p w:rsidR="00F4726E" w:rsidRDefault="00F4726E" w:rsidP="00F4726E">
      <w:pPr>
        <w:pStyle w:val="Prrafodelista"/>
        <w:numPr>
          <w:ilvl w:val="0"/>
          <w:numId w:val="6"/>
        </w:numPr>
        <w:spacing w:after="160"/>
      </w:pPr>
      <w:r>
        <w:t>Altura de descarga 2mts.</w:t>
      </w:r>
    </w:p>
    <w:p w:rsidR="00F4726E" w:rsidRDefault="00F4726E" w:rsidP="00F4726E">
      <w:pPr>
        <w:pStyle w:val="Prrafodelista"/>
        <w:numPr>
          <w:ilvl w:val="0"/>
          <w:numId w:val="6"/>
        </w:numPr>
        <w:spacing w:after="160"/>
      </w:pPr>
      <w:r>
        <w:t>Los 2 neumáticos son 400-60x15</w:t>
      </w:r>
      <w:proofErr w:type="gramStart"/>
      <w:r>
        <w:t>,5</w:t>
      </w:r>
      <w:proofErr w:type="gramEnd"/>
      <w:r>
        <w:t>.</w:t>
      </w:r>
    </w:p>
    <w:p w:rsidR="00F4726E" w:rsidRDefault="00F4726E" w:rsidP="00F4726E">
      <w:pPr>
        <w:pStyle w:val="Prrafodelista"/>
        <w:numPr>
          <w:ilvl w:val="0"/>
          <w:numId w:val="6"/>
        </w:numPr>
        <w:spacing w:after="160"/>
      </w:pPr>
      <w:r>
        <w:t>Dos rodillos vibradores.</w:t>
      </w:r>
    </w:p>
    <w:p w:rsidR="0083386F" w:rsidRDefault="00F4726E" w:rsidP="0083386F">
      <w:pPr>
        <w:pStyle w:val="Prrafodelista"/>
        <w:numPr>
          <w:ilvl w:val="0"/>
          <w:numId w:val="6"/>
        </w:numPr>
        <w:spacing w:after="160"/>
      </w:pPr>
      <w:r>
        <w:t xml:space="preserve">Tracción de la máquina por medio de un tractor propiedad del comprador. </w:t>
      </w:r>
    </w:p>
    <w:p w:rsidR="0083386F" w:rsidRPr="0083386F" w:rsidRDefault="0083386F" w:rsidP="0083386F">
      <w:pPr>
        <w:spacing w:line="360" w:lineRule="auto"/>
      </w:pPr>
      <w:r>
        <w:rPr>
          <w:b/>
        </w:rPr>
        <w:t xml:space="preserve">Artículo N° 4: </w:t>
      </w:r>
      <w:r>
        <w:t xml:space="preserve">El Departamento Ejecutivo garantizará que la Administración de cada uno de los tres balnearios de nuestro Distrito cuente con un tractor y una pala de arrastre que serán utilizadas principalmente para la limpieza y movimiento de arena de las costas. </w:t>
      </w:r>
    </w:p>
    <w:p w:rsidR="0083386F" w:rsidRPr="0083386F" w:rsidRDefault="0083386F" w:rsidP="0083386F">
      <w:pPr>
        <w:spacing w:after="160"/>
      </w:pPr>
    </w:p>
    <w:p w:rsidR="00F4726E" w:rsidRDefault="00F4726E" w:rsidP="003959B6">
      <w:pPr>
        <w:spacing w:after="120" w:line="240" w:lineRule="auto"/>
        <w:jc w:val="both"/>
        <w:rPr>
          <w:szCs w:val="24"/>
        </w:rPr>
      </w:pPr>
      <w:r>
        <w:rPr>
          <w:b/>
          <w:szCs w:val="24"/>
        </w:rPr>
        <w:lastRenderedPageBreak/>
        <w:t>A</w:t>
      </w:r>
      <w:r w:rsidR="0083386F">
        <w:rPr>
          <w:b/>
          <w:szCs w:val="24"/>
        </w:rPr>
        <w:t>rtículo N° 5</w:t>
      </w:r>
      <w:r>
        <w:rPr>
          <w:b/>
          <w:szCs w:val="24"/>
        </w:rPr>
        <w:t>:</w:t>
      </w:r>
      <w:r>
        <w:rPr>
          <w:szCs w:val="24"/>
        </w:rPr>
        <w:t xml:space="preserve"> Cada año </w:t>
      </w:r>
      <w:r w:rsidR="00324923">
        <w:rPr>
          <w:szCs w:val="24"/>
        </w:rPr>
        <w:t>mantendrá vigente el</w:t>
      </w:r>
      <w:r>
        <w:rPr>
          <w:szCs w:val="24"/>
        </w:rPr>
        <w:t xml:space="preserve"> </w:t>
      </w:r>
      <w:r w:rsidRPr="002F57EB">
        <w:rPr>
          <w:b/>
          <w:szCs w:val="24"/>
        </w:rPr>
        <w:t xml:space="preserve">Convenio con el Consejo Nacional de Investigaciones Científicas y Técnicas </w:t>
      </w:r>
      <w:r w:rsidR="00324923" w:rsidRPr="002F57EB">
        <w:rPr>
          <w:b/>
          <w:szCs w:val="24"/>
        </w:rPr>
        <w:t>(CONICET)</w:t>
      </w:r>
      <w:r w:rsidR="00324923">
        <w:rPr>
          <w:szCs w:val="24"/>
        </w:rPr>
        <w:t xml:space="preserve"> </w:t>
      </w:r>
      <w:r>
        <w:rPr>
          <w:szCs w:val="24"/>
        </w:rPr>
        <w:t xml:space="preserve">a través del cual </w:t>
      </w:r>
      <w:r w:rsidR="008C0BD5">
        <w:rPr>
          <w:szCs w:val="24"/>
        </w:rPr>
        <w:t>se</w:t>
      </w:r>
      <w:r>
        <w:rPr>
          <w:szCs w:val="24"/>
        </w:rPr>
        <w:t xml:space="preserve"> realizará el monitoreo de todo el frente costero de Tres Arroyos, incluido el ejido urbano. Este estudio permitirá que el Municipio cuente con datos confiables que podrán sistematizarse a lo largo de los años y, así, pod</w:t>
      </w:r>
      <w:r w:rsidR="00800FFD">
        <w:rPr>
          <w:szCs w:val="24"/>
        </w:rPr>
        <w:t xml:space="preserve">er planificar acciones concretas, basadas en la realidad del ambiente. </w:t>
      </w:r>
    </w:p>
    <w:p w:rsidR="00800FFD" w:rsidRDefault="0083386F" w:rsidP="003959B6">
      <w:pPr>
        <w:spacing w:after="120" w:line="240" w:lineRule="auto"/>
        <w:jc w:val="both"/>
        <w:rPr>
          <w:szCs w:val="24"/>
        </w:rPr>
      </w:pPr>
      <w:r>
        <w:rPr>
          <w:b/>
          <w:szCs w:val="24"/>
        </w:rPr>
        <w:t>Artículo N° 6</w:t>
      </w:r>
      <w:r w:rsidR="00800FFD" w:rsidRPr="00800FFD">
        <w:rPr>
          <w:b/>
          <w:szCs w:val="24"/>
        </w:rPr>
        <w:t xml:space="preserve">: </w:t>
      </w:r>
      <w:r w:rsidR="00800FFD">
        <w:rPr>
          <w:szCs w:val="24"/>
        </w:rPr>
        <w:t xml:space="preserve">Se realizarán </w:t>
      </w:r>
      <w:r w:rsidR="00800FFD" w:rsidRPr="002F57EB">
        <w:rPr>
          <w:b/>
          <w:szCs w:val="24"/>
        </w:rPr>
        <w:t>jornadas de trabajo bimestrales</w:t>
      </w:r>
      <w:r w:rsidR="00800FFD">
        <w:rPr>
          <w:szCs w:val="24"/>
        </w:rPr>
        <w:t xml:space="preserve">, en el marco de la </w:t>
      </w:r>
      <w:r w:rsidR="00800FFD" w:rsidRPr="002F57EB">
        <w:rPr>
          <w:b/>
          <w:szCs w:val="24"/>
        </w:rPr>
        <w:t>Ordenanza N° 7538</w:t>
      </w:r>
      <w:r w:rsidR="00800FFD">
        <w:rPr>
          <w:szCs w:val="24"/>
        </w:rPr>
        <w:t xml:space="preserve">, con temas propuestos y acordados con áreas del Municipio involucradas como Gestión Ambiental, Dirección de Turismo, Secretaría de Planeamiento Urbano y con distintos actores de la comunidad. </w:t>
      </w:r>
    </w:p>
    <w:p w:rsidR="00800FFD" w:rsidRDefault="00800FFD" w:rsidP="003959B6">
      <w:pPr>
        <w:spacing w:after="120" w:line="240" w:lineRule="auto"/>
        <w:jc w:val="both"/>
        <w:rPr>
          <w:szCs w:val="24"/>
        </w:rPr>
      </w:pPr>
      <w:r>
        <w:rPr>
          <w:szCs w:val="24"/>
        </w:rPr>
        <w:t xml:space="preserve">Además, una vez que se disponga del monitoreo realizado por CONICET del año anterior, se realizará una jornada específica para abordar los últimos datos obtenidos a cargo de los profesionales que realizaron los estudios. </w:t>
      </w:r>
    </w:p>
    <w:p w:rsidR="008C0BD5" w:rsidRDefault="008C0BD5" w:rsidP="003959B6">
      <w:pPr>
        <w:spacing w:after="120" w:line="240" w:lineRule="auto"/>
        <w:jc w:val="both"/>
        <w:rPr>
          <w:szCs w:val="24"/>
        </w:rPr>
      </w:pPr>
      <w:r>
        <w:rPr>
          <w:szCs w:val="24"/>
        </w:rPr>
        <w:t xml:space="preserve">El presidente del Honorable Concejo Deliberante deberá declarar cada año a las mencionadas jornadas de </w:t>
      </w:r>
      <w:r w:rsidR="000D5B3B">
        <w:rPr>
          <w:szCs w:val="24"/>
        </w:rPr>
        <w:t>I</w:t>
      </w:r>
      <w:r w:rsidRPr="000D5B3B">
        <w:rPr>
          <w:b/>
          <w:szCs w:val="24"/>
        </w:rPr>
        <w:t xml:space="preserve">nterés </w:t>
      </w:r>
      <w:r w:rsidR="000D5B3B">
        <w:rPr>
          <w:b/>
          <w:smallCaps/>
          <w:szCs w:val="24"/>
        </w:rPr>
        <w:t>L</w:t>
      </w:r>
      <w:r w:rsidRPr="000D5B3B">
        <w:rPr>
          <w:b/>
          <w:szCs w:val="24"/>
        </w:rPr>
        <w:t>egislativo</w:t>
      </w:r>
      <w:r>
        <w:rPr>
          <w:szCs w:val="24"/>
        </w:rPr>
        <w:t xml:space="preserve"> con el objetivo de garantizar su realización e impulsar los encuentros de forma institucional. </w:t>
      </w:r>
    </w:p>
    <w:p w:rsidR="00800FFD" w:rsidRDefault="0083386F" w:rsidP="003959B6">
      <w:pPr>
        <w:spacing w:after="120" w:line="240" w:lineRule="auto"/>
        <w:jc w:val="both"/>
        <w:rPr>
          <w:szCs w:val="24"/>
        </w:rPr>
      </w:pPr>
      <w:r>
        <w:rPr>
          <w:b/>
          <w:szCs w:val="24"/>
        </w:rPr>
        <w:t>Artículo N° 7</w:t>
      </w:r>
      <w:r w:rsidR="00324923">
        <w:rPr>
          <w:b/>
          <w:szCs w:val="24"/>
        </w:rPr>
        <w:t>:</w:t>
      </w:r>
      <w:r w:rsidR="00324923">
        <w:rPr>
          <w:szCs w:val="24"/>
        </w:rPr>
        <w:t xml:space="preserve"> El Departamento </w:t>
      </w:r>
      <w:r w:rsidR="00324923" w:rsidRPr="002F57EB">
        <w:rPr>
          <w:b/>
          <w:szCs w:val="24"/>
        </w:rPr>
        <w:t>Ejecutivo fomentará la realización de actividades</w:t>
      </w:r>
      <w:r w:rsidR="00324923">
        <w:rPr>
          <w:szCs w:val="24"/>
        </w:rPr>
        <w:t xml:space="preserve"> de concientización, jornadas de capacitación, limpieza de playas, forestación, enquinchados, </w:t>
      </w:r>
      <w:proofErr w:type="spellStart"/>
      <w:r w:rsidR="00324923">
        <w:rPr>
          <w:szCs w:val="24"/>
        </w:rPr>
        <w:t>etc</w:t>
      </w:r>
      <w:proofErr w:type="spellEnd"/>
      <w:r w:rsidR="00324923">
        <w:rPr>
          <w:szCs w:val="24"/>
        </w:rPr>
        <w:t xml:space="preserve">, que favorezcan el cuidado del ambiente y la prevención del mismo. </w:t>
      </w:r>
    </w:p>
    <w:p w:rsidR="00324923" w:rsidRPr="00324923" w:rsidRDefault="0083386F" w:rsidP="003959B6">
      <w:pPr>
        <w:spacing w:after="120" w:line="240" w:lineRule="auto"/>
        <w:jc w:val="both"/>
        <w:rPr>
          <w:szCs w:val="24"/>
        </w:rPr>
      </w:pPr>
      <w:r>
        <w:rPr>
          <w:b/>
          <w:szCs w:val="24"/>
        </w:rPr>
        <w:t>Artículo N° 8</w:t>
      </w:r>
      <w:r w:rsidR="00324923">
        <w:rPr>
          <w:b/>
          <w:szCs w:val="24"/>
        </w:rPr>
        <w:t xml:space="preserve">: </w:t>
      </w:r>
      <w:r w:rsidR="00324923">
        <w:rPr>
          <w:szCs w:val="24"/>
        </w:rPr>
        <w:t xml:space="preserve">El Departamento Ejecutivo se comprometerá, a través del área que corresponda, a contar cada inicio de temporada estival con la </w:t>
      </w:r>
      <w:r w:rsidR="002F57EB">
        <w:rPr>
          <w:szCs w:val="24"/>
        </w:rPr>
        <w:t xml:space="preserve">maquinaria necesaria para realizar las tareas de limpieza en las costas. </w:t>
      </w:r>
    </w:p>
    <w:p w:rsidR="00324923" w:rsidRDefault="0083386F" w:rsidP="003959B6">
      <w:pPr>
        <w:spacing w:after="120" w:line="240" w:lineRule="auto"/>
        <w:jc w:val="both"/>
        <w:rPr>
          <w:szCs w:val="24"/>
        </w:rPr>
      </w:pPr>
      <w:r>
        <w:rPr>
          <w:b/>
          <w:szCs w:val="24"/>
        </w:rPr>
        <w:t>Artículo N° 9</w:t>
      </w:r>
      <w:r w:rsidR="002F57EB">
        <w:rPr>
          <w:b/>
          <w:szCs w:val="24"/>
        </w:rPr>
        <w:t xml:space="preserve">: </w:t>
      </w:r>
      <w:r w:rsidR="002F57EB">
        <w:rPr>
          <w:szCs w:val="24"/>
        </w:rPr>
        <w:t>Transcribir Vistos y Considerandos.</w:t>
      </w:r>
    </w:p>
    <w:p w:rsidR="002F57EB" w:rsidRDefault="0083386F" w:rsidP="003959B6">
      <w:pPr>
        <w:spacing w:after="120" w:line="240" w:lineRule="auto"/>
        <w:jc w:val="both"/>
        <w:rPr>
          <w:szCs w:val="24"/>
        </w:rPr>
      </w:pPr>
      <w:r>
        <w:rPr>
          <w:b/>
          <w:szCs w:val="24"/>
        </w:rPr>
        <w:t>Artículo N° 10</w:t>
      </w:r>
      <w:r w:rsidR="002F57EB">
        <w:rPr>
          <w:b/>
          <w:szCs w:val="24"/>
        </w:rPr>
        <w:t xml:space="preserve">: </w:t>
      </w:r>
      <w:r w:rsidR="002F57EB">
        <w:rPr>
          <w:szCs w:val="24"/>
        </w:rPr>
        <w:t xml:space="preserve">De forma. </w:t>
      </w:r>
    </w:p>
    <w:p w:rsidR="002F57EB" w:rsidRPr="002F57EB" w:rsidRDefault="00996955" w:rsidP="002F57EB">
      <w:pPr>
        <w:spacing w:after="120" w:line="240" w:lineRule="auto"/>
        <w:jc w:val="right"/>
        <w:rPr>
          <w:b/>
          <w:szCs w:val="24"/>
        </w:rPr>
      </w:pPr>
      <w:r>
        <w:rPr>
          <w:b/>
          <w:szCs w:val="24"/>
        </w:rPr>
        <w:t>Tres Arroyos, 28</w:t>
      </w:r>
      <w:r w:rsidR="002F57EB" w:rsidRPr="002F57EB">
        <w:rPr>
          <w:b/>
          <w:szCs w:val="24"/>
        </w:rPr>
        <w:t xml:space="preserve"> de enero 202</w:t>
      </w:r>
      <w:r w:rsidR="002F57EB">
        <w:rPr>
          <w:b/>
          <w:szCs w:val="24"/>
        </w:rPr>
        <w:t>5</w:t>
      </w:r>
      <w:r w:rsidR="002F57EB" w:rsidRPr="002F57EB">
        <w:rPr>
          <w:b/>
          <w:szCs w:val="24"/>
        </w:rPr>
        <w:t>.</w:t>
      </w:r>
    </w:p>
    <w:p w:rsidR="002F57EB" w:rsidRPr="002F57EB" w:rsidRDefault="002F57EB" w:rsidP="003959B6">
      <w:pPr>
        <w:spacing w:after="120" w:line="240" w:lineRule="auto"/>
        <w:jc w:val="both"/>
        <w:rPr>
          <w:szCs w:val="24"/>
        </w:rPr>
      </w:pPr>
    </w:p>
    <w:p w:rsidR="00800FFD" w:rsidRPr="00800FFD" w:rsidRDefault="00800FFD" w:rsidP="003959B6">
      <w:pPr>
        <w:spacing w:after="120" w:line="240" w:lineRule="auto"/>
        <w:jc w:val="both"/>
        <w:rPr>
          <w:szCs w:val="24"/>
        </w:rPr>
      </w:pPr>
    </w:p>
    <w:p w:rsidR="00F4726E" w:rsidRDefault="00F4726E" w:rsidP="003959B6">
      <w:pPr>
        <w:spacing w:after="120" w:line="240" w:lineRule="auto"/>
        <w:jc w:val="both"/>
        <w:rPr>
          <w:szCs w:val="24"/>
        </w:rPr>
      </w:pPr>
    </w:p>
    <w:p w:rsidR="00F4726E" w:rsidRPr="00F4726E" w:rsidRDefault="00F4726E" w:rsidP="003959B6">
      <w:pPr>
        <w:spacing w:after="120" w:line="240" w:lineRule="auto"/>
        <w:jc w:val="both"/>
        <w:rPr>
          <w:szCs w:val="24"/>
        </w:rPr>
      </w:pPr>
      <w:bookmarkStart w:id="0" w:name="_GoBack"/>
      <w:bookmarkEnd w:id="0"/>
    </w:p>
    <w:sectPr w:rsidR="00F4726E" w:rsidRPr="00F4726E">
      <w:headerReference w:type="default" r:id="rId9"/>
      <w:headerReference w:type="first" r:id="rId10"/>
      <w:pgSz w:w="11906" w:h="16838"/>
      <w:pgMar w:top="1134" w:right="1134" w:bottom="1134" w:left="1134" w:header="0"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B04" w:rsidRDefault="005A2B04">
      <w:pPr>
        <w:spacing w:after="0" w:line="240" w:lineRule="auto"/>
      </w:pPr>
      <w:r>
        <w:separator/>
      </w:r>
    </w:p>
  </w:endnote>
  <w:endnote w:type="continuationSeparator" w:id="0">
    <w:p w:rsidR="005A2B04" w:rsidRDefault="005A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B04" w:rsidRDefault="005A2B04">
      <w:pPr>
        <w:spacing w:after="0" w:line="240" w:lineRule="auto"/>
      </w:pPr>
      <w:r>
        <w:separator/>
      </w:r>
    </w:p>
  </w:footnote>
  <w:footnote w:type="continuationSeparator" w:id="0">
    <w:p w:rsidR="005A2B04" w:rsidRDefault="005A2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63E" w:rsidRDefault="002B7190">
    <w:pPr>
      <w:pBdr>
        <w:top w:val="nil"/>
        <w:left w:val="nil"/>
        <w:bottom w:val="nil"/>
        <w:right w:val="nil"/>
        <w:between w:val="nil"/>
      </w:pBdr>
      <w:tabs>
        <w:tab w:val="center" w:pos="4252"/>
        <w:tab w:val="right" w:pos="8504"/>
        <w:tab w:val="center" w:pos="4253"/>
      </w:tabs>
      <w:spacing w:after="0" w:line="240" w:lineRule="auto"/>
      <w:jc w:val="right"/>
      <w:rPr>
        <w:color w:val="000000"/>
      </w:rPr>
    </w:pPr>
    <w:r>
      <w:rPr>
        <w:color w:val="000000"/>
      </w:rPr>
      <w:tab/>
    </w:r>
  </w:p>
  <w:p w:rsidR="0073763E" w:rsidRDefault="00406234">
    <w:pPr>
      <w:pBdr>
        <w:top w:val="nil"/>
        <w:left w:val="nil"/>
        <w:bottom w:val="nil"/>
        <w:right w:val="nil"/>
        <w:between w:val="nil"/>
      </w:pBdr>
      <w:tabs>
        <w:tab w:val="center" w:pos="4252"/>
        <w:tab w:val="right" w:pos="8504"/>
        <w:tab w:val="center" w:pos="4253"/>
      </w:tabs>
      <w:spacing w:after="0" w:line="240" w:lineRule="auto"/>
      <w:jc w:val="right"/>
      <w:rPr>
        <w:color w:val="000000"/>
      </w:rPr>
    </w:pPr>
    <w:r>
      <w:rPr>
        <w:noProof/>
        <w:color w:val="000000"/>
        <w:lang w:val="es-AR"/>
      </w:rPr>
      <w:drawing>
        <wp:inline distT="0" distB="0" distL="0" distR="0">
          <wp:extent cx="1194144" cy="622843"/>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png"/>
                  <pic:cNvPicPr/>
                </pic:nvPicPr>
                <pic:blipFill>
                  <a:blip r:embed="rId1">
                    <a:extLst>
                      <a:ext uri="{28A0092B-C50C-407E-A947-70E740481C1C}">
                        <a14:useLocalDpi xmlns:a14="http://schemas.microsoft.com/office/drawing/2010/main" val="0"/>
                      </a:ext>
                    </a:extLst>
                  </a:blip>
                  <a:stretch>
                    <a:fillRect/>
                  </a:stretch>
                </pic:blipFill>
                <pic:spPr>
                  <a:xfrm>
                    <a:off x="0" y="0"/>
                    <a:ext cx="1341041" cy="69946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63E" w:rsidRDefault="0073763E">
    <w:pPr>
      <w:pBdr>
        <w:top w:val="nil"/>
        <w:left w:val="nil"/>
        <w:bottom w:val="nil"/>
        <w:right w:val="nil"/>
        <w:between w:val="nil"/>
      </w:pBdr>
      <w:tabs>
        <w:tab w:val="center" w:pos="4252"/>
        <w:tab w:val="right" w:pos="8504"/>
        <w:tab w:val="left" w:pos="585"/>
        <w:tab w:val="center" w:pos="4819"/>
      </w:tabs>
      <w:spacing w:after="0" w:line="240" w:lineRule="auto"/>
      <w:jc w:val="center"/>
      <w:rPr>
        <w:color w:val="000000"/>
      </w:rPr>
    </w:pPr>
  </w:p>
  <w:p w:rsidR="0073763E" w:rsidRDefault="004E0411" w:rsidP="004E0411">
    <w:pPr>
      <w:pBdr>
        <w:top w:val="nil"/>
        <w:left w:val="nil"/>
        <w:bottom w:val="nil"/>
        <w:right w:val="nil"/>
        <w:between w:val="nil"/>
      </w:pBdr>
      <w:tabs>
        <w:tab w:val="center" w:pos="4252"/>
        <w:tab w:val="right" w:pos="8504"/>
        <w:tab w:val="left" w:pos="585"/>
        <w:tab w:val="center" w:pos="4819"/>
      </w:tabs>
      <w:spacing w:after="0" w:line="240" w:lineRule="auto"/>
      <w:jc w:val="center"/>
      <w:rPr>
        <w:color w:val="000000"/>
      </w:rPr>
    </w:pPr>
    <w:r>
      <w:rPr>
        <w:noProof/>
        <w:color w:val="000000"/>
        <w:lang w:val="es-AR"/>
      </w:rPr>
      <w:drawing>
        <wp:inline distT="0" distB="0" distL="0" distR="0" wp14:anchorId="35B10D9B" wp14:editId="6463D098">
          <wp:extent cx="2555094" cy="1332689"/>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ntos-Por-El-Cambio-Logo.svg.png"/>
                  <pic:cNvPicPr/>
                </pic:nvPicPr>
                <pic:blipFill>
                  <a:blip r:embed="rId1">
                    <a:extLst>
                      <a:ext uri="{28A0092B-C50C-407E-A947-70E740481C1C}">
                        <a14:useLocalDpi xmlns:a14="http://schemas.microsoft.com/office/drawing/2010/main" val="0"/>
                      </a:ext>
                    </a:extLst>
                  </a:blip>
                  <a:stretch>
                    <a:fillRect/>
                  </a:stretch>
                </pic:blipFill>
                <pic:spPr>
                  <a:xfrm>
                    <a:off x="0" y="0"/>
                    <a:ext cx="2575198" cy="1343175"/>
                  </a:xfrm>
                  <a:prstGeom prst="rect">
                    <a:avLst/>
                  </a:prstGeom>
                </pic:spPr>
              </pic:pic>
            </a:graphicData>
          </a:graphic>
        </wp:inline>
      </w:drawing>
    </w:r>
  </w:p>
  <w:p w:rsidR="0028753F" w:rsidRDefault="0028753F" w:rsidP="004E0411">
    <w:pPr>
      <w:pBdr>
        <w:top w:val="nil"/>
        <w:left w:val="nil"/>
        <w:bottom w:val="nil"/>
        <w:right w:val="nil"/>
        <w:between w:val="nil"/>
      </w:pBdr>
      <w:tabs>
        <w:tab w:val="center" w:pos="4252"/>
        <w:tab w:val="right" w:pos="8504"/>
        <w:tab w:val="left" w:pos="585"/>
        <w:tab w:val="center" w:pos="4819"/>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C2BA0"/>
    <w:multiLevelType w:val="hybridMultilevel"/>
    <w:tmpl w:val="C4C69A9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C060C94"/>
    <w:multiLevelType w:val="hybridMultilevel"/>
    <w:tmpl w:val="9C667CE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B3E3439"/>
    <w:multiLevelType w:val="hybridMultilevel"/>
    <w:tmpl w:val="4A52893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9A34EBD"/>
    <w:multiLevelType w:val="hybridMultilevel"/>
    <w:tmpl w:val="FFBEB9DC"/>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4">
    <w:nsid w:val="6FBD69CF"/>
    <w:multiLevelType w:val="hybridMultilevel"/>
    <w:tmpl w:val="1430E0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61302CB"/>
    <w:multiLevelType w:val="hybridMultilevel"/>
    <w:tmpl w:val="AFFE356C"/>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6">
    <w:nsid w:val="7A3B0163"/>
    <w:multiLevelType w:val="hybridMultilevel"/>
    <w:tmpl w:val="B3BA8CD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3E"/>
    <w:rsid w:val="00087F38"/>
    <w:rsid w:val="00091B04"/>
    <w:rsid w:val="000A2E2C"/>
    <w:rsid w:val="000A48DF"/>
    <w:rsid w:val="000A5460"/>
    <w:rsid w:val="000A79A1"/>
    <w:rsid w:val="000B384D"/>
    <w:rsid w:val="000D5B3B"/>
    <w:rsid w:val="000E726F"/>
    <w:rsid w:val="000F13B7"/>
    <w:rsid w:val="00151D2D"/>
    <w:rsid w:val="001723B7"/>
    <w:rsid w:val="00176EE6"/>
    <w:rsid w:val="001809F3"/>
    <w:rsid w:val="00194DFE"/>
    <w:rsid w:val="0020136A"/>
    <w:rsid w:val="00222CA0"/>
    <w:rsid w:val="002368D4"/>
    <w:rsid w:val="00250DA9"/>
    <w:rsid w:val="00253E8D"/>
    <w:rsid w:val="0028753F"/>
    <w:rsid w:val="002905D2"/>
    <w:rsid w:val="002B7190"/>
    <w:rsid w:val="002C3D3D"/>
    <w:rsid w:val="002D0EF2"/>
    <w:rsid w:val="002F099A"/>
    <w:rsid w:val="002F57EB"/>
    <w:rsid w:val="002F60A0"/>
    <w:rsid w:val="00306356"/>
    <w:rsid w:val="00324923"/>
    <w:rsid w:val="003429D3"/>
    <w:rsid w:val="00345E75"/>
    <w:rsid w:val="003959B6"/>
    <w:rsid w:val="003B036D"/>
    <w:rsid w:val="003B2A64"/>
    <w:rsid w:val="003C7D6E"/>
    <w:rsid w:val="00401569"/>
    <w:rsid w:val="00406234"/>
    <w:rsid w:val="0042651B"/>
    <w:rsid w:val="00446EA0"/>
    <w:rsid w:val="004574A5"/>
    <w:rsid w:val="0046194C"/>
    <w:rsid w:val="00462E97"/>
    <w:rsid w:val="00494241"/>
    <w:rsid w:val="004C661C"/>
    <w:rsid w:val="004E0411"/>
    <w:rsid w:val="005024A2"/>
    <w:rsid w:val="0055428C"/>
    <w:rsid w:val="00562D03"/>
    <w:rsid w:val="00581C64"/>
    <w:rsid w:val="005A2B04"/>
    <w:rsid w:val="005E1F2C"/>
    <w:rsid w:val="006050F9"/>
    <w:rsid w:val="00642575"/>
    <w:rsid w:val="006547C2"/>
    <w:rsid w:val="0068365F"/>
    <w:rsid w:val="006877C9"/>
    <w:rsid w:val="006D5437"/>
    <w:rsid w:val="006E3B31"/>
    <w:rsid w:val="006F3ABE"/>
    <w:rsid w:val="0070398B"/>
    <w:rsid w:val="00704E86"/>
    <w:rsid w:val="0073763E"/>
    <w:rsid w:val="00754867"/>
    <w:rsid w:val="007622A5"/>
    <w:rsid w:val="00776DDF"/>
    <w:rsid w:val="007776E1"/>
    <w:rsid w:val="00797CCB"/>
    <w:rsid w:val="007B40C4"/>
    <w:rsid w:val="007C0BBA"/>
    <w:rsid w:val="007D2017"/>
    <w:rsid w:val="007F78B6"/>
    <w:rsid w:val="00800FFD"/>
    <w:rsid w:val="00817607"/>
    <w:rsid w:val="0082106C"/>
    <w:rsid w:val="0083386F"/>
    <w:rsid w:val="00844CF9"/>
    <w:rsid w:val="00882C92"/>
    <w:rsid w:val="008A7BBD"/>
    <w:rsid w:val="008B07B1"/>
    <w:rsid w:val="008C0BD5"/>
    <w:rsid w:val="008D1334"/>
    <w:rsid w:val="009624A5"/>
    <w:rsid w:val="00996955"/>
    <w:rsid w:val="009C13F3"/>
    <w:rsid w:val="009C1BC2"/>
    <w:rsid w:val="009D291A"/>
    <w:rsid w:val="00A206FB"/>
    <w:rsid w:val="00A62F67"/>
    <w:rsid w:val="00A913D0"/>
    <w:rsid w:val="00AA7A7D"/>
    <w:rsid w:val="00AB7A44"/>
    <w:rsid w:val="00B428D0"/>
    <w:rsid w:val="00B43DB4"/>
    <w:rsid w:val="00BB5842"/>
    <w:rsid w:val="00BD44E6"/>
    <w:rsid w:val="00C2780D"/>
    <w:rsid w:val="00C42CF7"/>
    <w:rsid w:val="00C716C1"/>
    <w:rsid w:val="00CC1422"/>
    <w:rsid w:val="00CC7B71"/>
    <w:rsid w:val="00CD215A"/>
    <w:rsid w:val="00CD5A86"/>
    <w:rsid w:val="00CE2BF4"/>
    <w:rsid w:val="00D15F77"/>
    <w:rsid w:val="00D21CB8"/>
    <w:rsid w:val="00D26731"/>
    <w:rsid w:val="00D84693"/>
    <w:rsid w:val="00DA3E89"/>
    <w:rsid w:val="00DB322C"/>
    <w:rsid w:val="00DC3C03"/>
    <w:rsid w:val="00E04C56"/>
    <w:rsid w:val="00E12CDC"/>
    <w:rsid w:val="00E30F72"/>
    <w:rsid w:val="00E35128"/>
    <w:rsid w:val="00E62AD1"/>
    <w:rsid w:val="00E90A6A"/>
    <w:rsid w:val="00EA7629"/>
    <w:rsid w:val="00EF1CC2"/>
    <w:rsid w:val="00EF35E1"/>
    <w:rsid w:val="00EF3DF7"/>
    <w:rsid w:val="00F41BE9"/>
    <w:rsid w:val="00F4726E"/>
    <w:rsid w:val="00F52E50"/>
    <w:rsid w:val="00F9395B"/>
    <w:rsid w:val="00F95C04"/>
    <w:rsid w:val="00F9794C"/>
    <w:rsid w:val="00FA0DA7"/>
    <w:rsid w:val="00FC734C"/>
    <w:rsid w:val="00FD5614"/>
    <w:rsid w:val="00FF6D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BA5B78-648E-4B02-8C77-192C1C24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5FF"/>
    <w:rPr>
      <w:rFonts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rsid w:val="00D005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05FF"/>
    <w:rPr>
      <w:rFonts w:ascii="Calibri" w:eastAsia="Calibri" w:hAnsi="Calibri" w:cs="Times New Roman"/>
      <w:lang w:val="es-ES"/>
    </w:rPr>
  </w:style>
  <w:style w:type="paragraph" w:styleId="Piedepgina">
    <w:name w:val="footer"/>
    <w:basedOn w:val="Normal"/>
    <w:link w:val="PiedepginaCar"/>
    <w:uiPriority w:val="99"/>
    <w:unhideWhenUsed/>
    <w:rsid w:val="00D005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05FF"/>
    <w:rPr>
      <w:rFonts w:ascii="Calibri" w:eastAsia="Calibri" w:hAnsi="Calibri" w:cs="Times New Roman"/>
      <w:lang w:val="es-ES"/>
    </w:rPr>
  </w:style>
  <w:style w:type="paragraph" w:styleId="Textodeglobo">
    <w:name w:val="Balloon Text"/>
    <w:basedOn w:val="Normal"/>
    <w:link w:val="TextodegloboCar"/>
    <w:uiPriority w:val="99"/>
    <w:semiHidden/>
    <w:unhideWhenUsed/>
    <w:rsid w:val="005502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25B"/>
    <w:rPr>
      <w:rFonts w:ascii="Segoe UI" w:eastAsia="Calibri" w:hAnsi="Segoe UI" w:cs="Segoe UI"/>
      <w:sz w:val="18"/>
      <w:szCs w:val="18"/>
      <w:lang w:val="es-ES"/>
    </w:rPr>
  </w:style>
  <w:style w:type="paragraph" w:styleId="Prrafodelista">
    <w:name w:val="List Paragraph"/>
    <w:basedOn w:val="Normal"/>
    <w:uiPriority w:val="34"/>
    <w:qFormat/>
    <w:rsid w:val="00516F9C"/>
    <w:pPr>
      <w:ind w:left="720"/>
      <w:contextualSpacing/>
    </w:pPr>
  </w:style>
  <w:style w:type="character" w:styleId="Hipervnculo">
    <w:name w:val="Hyperlink"/>
    <w:basedOn w:val="Fuentedeprrafopredeter"/>
    <w:uiPriority w:val="99"/>
    <w:semiHidden/>
    <w:unhideWhenUsed/>
    <w:rsid w:val="00A320E9"/>
    <w:rPr>
      <w:color w:val="0563C1" w:themeColor="hyperlink"/>
      <w:u w:val="single"/>
    </w:rPr>
  </w:style>
  <w:style w:type="character" w:styleId="nfasis">
    <w:name w:val="Emphasis"/>
    <w:basedOn w:val="Fuentedeprrafopredeter"/>
    <w:uiPriority w:val="20"/>
    <w:qFormat/>
    <w:rsid w:val="00CC473C"/>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9624A5"/>
    <w:pPr>
      <w:spacing w:before="100" w:beforeAutospacing="1" w:after="100" w:afterAutospacing="1" w:line="240" w:lineRule="auto"/>
    </w:pPr>
    <w:rPr>
      <w:rFonts w:ascii="Times New Roman" w:eastAsia="Times New Roman" w:hAnsi="Times New Roman"/>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840891">
      <w:bodyDiv w:val="1"/>
      <w:marLeft w:val="0"/>
      <w:marRight w:val="0"/>
      <w:marTop w:val="0"/>
      <w:marBottom w:val="0"/>
      <w:divBdr>
        <w:top w:val="none" w:sz="0" w:space="0" w:color="auto"/>
        <w:left w:val="none" w:sz="0" w:space="0" w:color="auto"/>
        <w:bottom w:val="none" w:sz="0" w:space="0" w:color="auto"/>
        <w:right w:val="none" w:sz="0" w:space="0" w:color="auto"/>
      </w:divBdr>
    </w:div>
    <w:div w:id="540826116">
      <w:bodyDiv w:val="1"/>
      <w:marLeft w:val="0"/>
      <w:marRight w:val="0"/>
      <w:marTop w:val="0"/>
      <w:marBottom w:val="0"/>
      <w:divBdr>
        <w:top w:val="none" w:sz="0" w:space="0" w:color="auto"/>
        <w:left w:val="none" w:sz="0" w:space="0" w:color="auto"/>
        <w:bottom w:val="none" w:sz="0" w:space="0" w:color="auto"/>
        <w:right w:val="none" w:sz="0" w:space="0" w:color="auto"/>
      </w:divBdr>
    </w:div>
    <w:div w:id="1252355010">
      <w:bodyDiv w:val="1"/>
      <w:marLeft w:val="0"/>
      <w:marRight w:val="0"/>
      <w:marTop w:val="0"/>
      <w:marBottom w:val="0"/>
      <w:divBdr>
        <w:top w:val="none" w:sz="0" w:space="0" w:color="auto"/>
        <w:left w:val="none" w:sz="0" w:space="0" w:color="auto"/>
        <w:bottom w:val="none" w:sz="0" w:space="0" w:color="auto"/>
        <w:right w:val="none" w:sz="0" w:space="0" w:color="auto"/>
      </w:divBdr>
    </w:div>
    <w:div w:id="1386641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L0PJgvaYAf4N+e4DZETUvZsAzg==">AMUW2mWbUwHkEODmVnqcZnbWSacFY3qEBhoqRd2+1qqpt2eE6Dl+05/7F/zBsRQDhpFa9bXlZuMuAcCibOtS7PiSky6uOUVU9iuATosKKlzQhw7B66GoQWU=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C2CA77-929F-479F-B6FD-FD02D422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1089</Words>
  <Characters>5990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4</cp:revision>
  <cp:lastPrinted>2024-04-23T14:23:00Z</cp:lastPrinted>
  <dcterms:created xsi:type="dcterms:W3CDTF">2025-01-24T14:49:00Z</dcterms:created>
  <dcterms:modified xsi:type="dcterms:W3CDTF">2025-01-28T16:21:00Z</dcterms:modified>
</cp:coreProperties>
</file>